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1EF9" w14:textId="77777777" w:rsidR="00130CD7" w:rsidRPr="008732F0" w:rsidRDefault="00000000">
      <w:pPr>
        <w:spacing w:after="0" w:line="259" w:lineRule="auto"/>
        <w:ind w:left="1" w:firstLine="0"/>
        <w:jc w:val="center"/>
        <w:rPr>
          <w:rFonts w:ascii="Bookman Old Style" w:hAnsi="Bookman Old Style"/>
        </w:rPr>
      </w:pPr>
      <w:r w:rsidRPr="008732F0">
        <w:rPr>
          <w:rFonts w:ascii="Bookman Old Style" w:hAnsi="Bookman Old Style"/>
          <w:b/>
          <w:sz w:val="28"/>
        </w:rPr>
        <w:t xml:space="preserve">ROSE MEMORIAL LIBRARY ASSOCIATION </w:t>
      </w:r>
    </w:p>
    <w:p w14:paraId="6DF8F625" w14:textId="77777777" w:rsidR="00130CD7" w:rsidRPr="008732F0" w:rsidRDefault="00000000">
      <w:pPr>
        <w:spacing w:after="0" w:line="259" w:lineRule="auto"/>
        <w:ind w:left="62" w:firstLine="0"/>
        <w:jc w:val="center"/>
        <w:rPr>
          <w:rFonts w:ascii="Bookman Old Style" w:hAnsi="Bookman Old Style"/>
        </w:rPr>
      </w:pPr>
      <w:r w:rsidRPr="008732F0">
        <w:rPr>
          <w:rFonts w:ascii="Bookman Old Style" w:hAnsi="Bookman Old Style"/>
          <w:b/>
          <w:sz w:val="24"/>
        </w:rPr>
        <w:t xml:space="preserve"> </w:t>
      </w:r>
    </w:p>
    <w:p w14:paraId="5E2018C7" w14:textId="4849A967" w:rsidR="00130CD7" w:rsidRPr="008732F0" w:rsidRDefault="00000000" w:rsidP="008732F0">
      <w:pPr>
        <w:spacing w:after="0" w:line="259" w:lineRule="auto"/>
        <w:ind w:left="0" w:firstLine="0"/>
        <w:jc w:val="center"/>
        <w:rPr>
          <w:rFonts w:ascii="Bookman Old Style" w:hAnsi="Bookman Old Style"/>
        </w:rPr>
      </w:pPr>
      <w:r w:rsidRPr="008732F0">
        <w:rPr>
          <w:rFonts w:ascii="Bookman Old Style" w:hAnsi="Bookman Old Style"/>
          <w:b/>
          <w:sz w:val="24"/>
        </w:rPr>
        <w:t>CONFIDENTIALITY OF LIBRARY RECORDS POLICY</w:t>
      </w:r>
    </w:p>
    <w:p w14:paraId="52BA15DC" w14:textId="4CF4A03F" w:rsidR="00130CD7" w:rsidRDefault="00130CD7">
      <w:pPr>
        <w:spacing w:after="0" w:line="259" w:lineRule="auto"/>
        <w:ind w:left="0" w:firstLine="0"/>
        <w:jc w:val="left"/>
        <w:rPr>
          <w:rFonts w:ascii="Bookman Old Style" w:hAnsi="Bookman Old Style"/>
          <w:sz w:val="24"/>
        </w:rPr>
      </w:pPr>
    </w:p>
    <w:p w14:paraId="2666BF24" w14:textId="77777777" w:rsidR="008732F0" w:rsidRPr="008732F0" w:rsidRDefault="008732F0">
      <w:pPr>
        <w:spacing w:after="0" w:line="259" w:lineRule="auto"/>
        <w:ind w:left="0" w:firstLine="0"/>
        <w:jc w:val="left"/>
        <w:rPr>
          <w:rFonts w:ascii="Bookman Old Style" w:hAnsi="Bookman Old Style"/>
        </w:rPr>
      </w:pPr>
    </w:p>
    <w:p w14:paraId="47E56D84" w14:textId="77777777" w:rsidR="00130CD7" w:rsidRPr="008732F0" w:rsidRDefault="00000000">
      <w:pPr>
        <w:spacing w:after="0" w:line="265" w:lineRule="auto"/>
        <w:ind w:left="-5"/>
        <w:jc w:val="left"/>
        <w:rPr>
          <w:rFonts w:ascii="Bookman Old Style" w:hAnsi="Bookman Old Style"/>
        </w:rPr>
      </w:pPr>
      <w:r w:rsidRPr="008732F0">
        <w:rPr>
          <w:rFonts w:ascii="Bookman Old Style" w:hAnsi="Bookman Old Style"/>
          <w:b/>
        </w:rPr>
        <w:t xml:space="preserve">INTRODUCTION </w:t>
      </w:r>
    </w:p>
    <w:p w14:paraId="47A73D90" w14:textId="77777777" w:rsidR="00130CD7" w:rsidRPr="008732F0" w:rsidRDefault="00000000">
      <w:pPr>
        <w:ind w:left="175"/>
        <w:rPr>
          <w:rFonts w:ascii="Bookman Old Style" w:hAnsi="Bookman Old Style"/>
        </w:rPr>
      </w:pPr>
      <w:r w:rsidRPr="008732F0">
        <w:rPr>
          <w:rFonts w:ascii="Bookman Old Style" w:hAnsi="Bookman Old Style"/>
        </w:rPr>
        <w:t xml:space="preserve">The Board of Trustees of the Rose Memorial Library Association recognizes the responsibility to protect the privacy of library users. </w:t>
      </w:r>
    </w:p>
    <w:p w14:paraId="75F1AAA1" w14:textId="77777777" w:rsidR="00130CD7" w:rsidRPr="008732F0" w:rsidRDefault="00000000">
      <w:pPr>
        <w:spacing w:after="19" w:line="259" w:lineRule="auto"/>
        <w:ind w:left="180" w:firstLine="0"/>
        <w:jc w:val="left"/>
        <w:rPr>
          <w:rFonts w:ascii="Bookman Old Style" w:hAnsi="Bookman Old Style"/>
        </w:rPr>
      </w:pPr>
      <w:r w:rsidRPr="008732F0">
        <w:rPr>
          <w:rFonts w:ascii="Bookman Old Style" w:hAnsi="Bookman Old Style"/>
          <w:sz w:val="20"/>
        </w:rPr>
        <w:t xml:space="preserve"> </w:t>
      </w:r>
    </w:p>
    <w:p w14:paraId="532BE337" w14:textId="77777777" w:rsidR="00130CD7" w:rsidRPr="008732F0" w:rsidRDefault="00000000">
      <w:pPr>
        <w:ind w:left="175"/>
        <w:rPr>
          <w:rFonts w:ascii="Bookman Old Style" w:hAnsi="Bookman Old Style"/>
        </w:rPr>
      </w:pPr>
      <w:r w:rsidRPr="008732F0">
        <w:rPr>
          <w:rFonts w:ascii="Bookman Old Style" w:hAnsi="Bookman Old Style"/>
        </w:rPr>
        <w:t xml:space="preserve">Library patrons’ First Amendment rights to guaranteed freedom of speech extend to a corresponding right to hear what is spoken and read what is written, free from fear of intrusion, intimidation, or reprisal. </w:t>
      </w:r>
    </w:p>
    <w:p w14:paraId="55B89137" w14:textId="77777777" w:rsidR="00130CD7" w:rsidRPr="008732F0" w:rsidRDefault="00000000">
      <w:pPr>
        <w:spacing w:after="5" w:line="259" w:lineRule="auto"/>
        <w:ind w:left="180" w:firstLine="0"/>
        <w:jc w:val="left"/>
        <w:rPr>
          <w:rFonts w:ascii="Bookman Old Style" w:hAnsi="Bookman Old Style"/>
        </w:rPr>
      </w:pPr>
      <w:r w:rsidRPr="008732F0">
        <w:rPr>
          <w:rFonts w:ascii="Bookman Old Style" w:hAnsi="Bookman Old Style"/>
          <w:sz w:val="20"/>
        </w:rPr>
        <w:t xml:space="preserve"> </w:t>
      </w:r>
    </w:p>
    <w:p w14:paraId="24A7DBD3" w14:textId="77777777" w:rsidR="00130CD7" w:rsidRPr="008732F0" w:rsidRDefault="00000000">
      <w:pPr>
        <w:ind w:left="175"/>
        <w:rPr>
          <w:rFonts w:ascii="Bookman Old Style" w:hAnsi="Bookman Old Style"/>
        </w:rPr>
      </w:pPr>
      <w:r w:rsidRPr="008732F0">
        <w:rPr>
          <w:rFonts w:ascii="Bookman Old Style" w:hAnsi="Bookman Old Style"/>
        </w:rPr>
        <w:t xml:space="preserve">The confidentiality of library records is protected by New York State (CPLR 4509, New York State Statutes) which states that library records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 </w:t>
      </w:r>
    </w:p>
    <w:p w14:paraId="56A8F642" w14:textId="77777777" w:rsidR="00130CD7" w:rsidRPr="008732F0" w:rsidRDefault="00000000">
      <w:pPr>
        <w:spacing w:after="5" w:line="259" w:lineRule="auto"/>
        <w:ind w:left="180" w:firstLine="0"/>
        <w:jc w:val="left"/>
        <w:rPr>
          <w:rFonts w:ascii="Bookman Old Style" w:hAnsi="Bookman Old Style"/>
        </w:rPr>
      </w:pPr>
      <w:r w:rsidRPr="008732F0">
        <w:rPr>
          <w:rFonts w:ascii="Bookman Old Style" w:hAnsi="Bookman Old Style"/>
          <w:sz w:val="20"/>
        </w:rPr>
        <w:t xml:space="preserve"> </w:t>
      </w:r>
    </w:p>
    <w:p w14:paraId="2AFC1C31" w14:textId="77777777" w:rsidR="00130CD7" w:rsidRPr="008732F0" w:rsidRDefault="00000000">
      <w:pPr>
        <w:ind w:left="175"/>
        <w:rPr>
          <w:rFonts w:ascii="Bookman Old Style" w:hAnsi="Bookman Old Style"/>
        </w:rPr>
      </w:pPr>
      <w:r w:rsidRPr="008732F0">
        <w:rPr>
          <w:rFonts w:ascii="Bookman Old Style" w:hAnsi="Bookman Old Style"/>
        </w:rPr>
        <w:t xml:space="preserve">The Rose Memorial Library ascribes to the American Library Association’s Code of Ethics, which states, “Librarians must protect each user’s right to privacy with respect to information sought or received, and materials consulted, borrowed, or acquired.” </w:t>
      </w:r>
    </w:p>
    <w:p w14:paraId="24D251F4" w14:textId="77777777" w:rsidR="00130CD7" w:rsidRPr="008732F0" w:rsidRDefault="00000000">
      <w:pPr>
        <w:spacing w:after="10" w:line="259" w:lineRule="auto"/>
        <w:ind w:left="0" w:firstLine="0"/>
        <w:jc w:val="left"/>
        <w:rPr>
          <w:rFonts w:ascii="Bookman Old Style" w:hAnsi="Bookman Old Style"/>
        </w:rPr>
      </w:pPr>
      <w:r w:rsidRPr="008732F0">
        <w:rPr>
          <w:rFonts w:ascii="Bookman Old Style" w:hAnsi="Bookman Old Style"/>
          <w:sz w:val="20"/>
        </w:rPr>
        <w:t xml:space="preserve"> </w:t>
      </w:r>
    </w:p>
    <w:p w14:paraId="339EC26D" w14:textId="77777777" w:rsidR="00130CD7" w:rsidRPr="008732F0" w:rsidRDefault="00000000">
      <w:pPr>
        <w:spacing w:after="0" w:line="265" w:lineRule="auto"/>
        <w:ind w:left="-5"/>
        <w:jc w:val="left"/>
        <w:rPr>
          <w:rFonts w:ascii="Bookman Old Style" w:hAnsi="Bookman Old Style"/>
        </w:rPr>
      </w:pPr>
      <w:r w:rsidRPr="008732F0">
        <w:rPr>
          <w:rFonts w:ascii="Bookman Old Style" w:hAnsi="Bookman Old Style"/>
          <w:b/>
        </w:rPr>
        <w:t xml:space="preserve">PROCEDURES </w:t>
      </w:r>
    </w:p>
    <w:p w14:paraId="6C959FB2" w14:textId="77777777" w:rsidR="00130CD7" w:rsidRPr="008732F0" w:rsidRDefault="00000000">
      <w:pPr>
        <w:ind w:left="175"/>
        <w:rPr>
          <w:rFonts w:ascii="Bookman Old Style" w:hAnsi="Bookman Old Style"/>
        </w:rPr>
      </w:pPr>
      <w:r w:rsidRPr="008732F0">
        <w:rPr>
          <w:rFonts w:ascii="Bookman Old Style" w:hAnsi="Bookman Old Style"/>
        </w:rPr>
        <w:t xml:space="preserve">In the event that a staff member is asked to divulge confidential information, the following steps will apply: </w:t>
      </w:r>
    </w:p>
    <w:p w14:paraId="431C502C" w14:textId="77777777" w:rsidR="00130CD7" w:rsidRPr="008732F0" w:rsidRDefault="00000000">
      <w:pPr>
        <w:numPr>
          <w:ilvl w:val="0"/>
          <w:numId w:val="1"/>
        </w:numPr>
        <w:ind w:hanging="360"/>
        <w:rPr>
          <w:rFonts w:ascii="Bookman Old Style" w:hAnsi="Bookman Old Style"/>
        </w:rPr>
      </w:pPr>
      <w:r w:rsidRPr="008732F0">
        <w:rPr>
          <w:rFonts w:ascii="Bookman Old Style" w:hAnsi="Bookman Old Style"/>
        </w:rPr>
        <w:t xml:space="preserve">The </w:t>
      </w:r>
      <w:proofErr w:type="gramStart"/>
      <w:r w:rsidRPr="008732F0">
        <w:rPr>
          <w:rFonts w:ascii="Bookman Old Style" w:hAnsi="Bookman Old Style"/>
        </w:rPr>
        <w:t>Library</w:t>
      </w:r>
      <w:proofErr w:type="gramEnd"/>
      <w:r w:rsidRPr="008732F0">
        <w:rPr>
          <w:rFonts w:ascii="Bookman Old Style" w:hAnsi="Bookman Old Style"/>
        </w:rPr>
        <w:t xml:space="preserve"> staff member receiving the request to examine or obtain information relating to confidential Library records will immediately refer the person making the request to the Library Director, who will explain the confidentiality policy. </w:t>
      </w:r>
    </w:p>
    <w:p w14:paraId="303C8007" w14:textId="77777777" w:rsidR="00130CD7" w:rsidRPr="008732F0" w:rsidRDefault="00000000">
      <w:pPr>
        <w:numPr>
          <w:ilvl w:val="0"/>
          <w:numId w:val="1"/>
        </w:numPr>
        <w:spacing w:after="53"/>
        <w:ind w:hanging="360"/>
        <w:rPr>
          <w:rFonts w:ascii="Bookman Old Style" w:hAnsi="Bookman Old Style"/>
        </w:rPr>
      </w:pPr>
      <w:r w:rsidRPr="008732F0">
        <w:rPr>
          <w:rFonts w:ascii="Bookman Old Style" w:hAnsi="Bookman Old Style"/>
        </w:rPr>
        <w:t xml:space="preserve">Under no circumstances will staff divulge any confidential information regarding or including </w:t>
      </w:r>
    </w:p>
    <w:p w14:paraId="1C08506E" w14:textId="77777777" w:rsidR="00130CD7" w:rsidRPr="008732F0" w:rsidRDefault="00000000">
      <w:pPr>
        <w:numPr>
          <w:ilvl w:val="1"/>
          <w:numId w:val="1"/>
        </w:numPr>
        <w:ind w:hanging="180"/>
        <w:rPr>
          <w:rFonts w:ascii="Bookman Old Style" w:hAnsi="Bookman Old Style"/>
        </w:rPr>
      </w:pPr>
      <w:r w:rsidRPr="008732F0">
        <w:rPr>
          <w:rFonts w:ascii="Bookman Old Style" w:hAnsi="Bookman Old Style"/>
        </w:rPr>
        <w:t xml:space="preserve">patron’s name, address, telephone number, online database record (including digital photographs of the patron); </w:t>
      </w:r>
    </w:p>
    <w:p w14:paraId="0602552B" w14:textId="77777777" w:rsidR="00130CD7" w:rsidRPr="008732F0" w:rsidRDefault="00000000">
      <w:pPr>
        <w:numPr>
          <w:ilvl w:val="1"/>
          <w:numId w:val="1"/>
        </w:numPr>
        <w:ind w:hanging="180"/>
        <w:rPr>
          <w:rFonts w:ascii="Bookman Old Style" w:hAnsi="Bookman Old Style"/>
        </w:rPr>
      </w:pPr>
      <w:r w:rsidRPr="008732F0">
        <w:rPr>
          <w:rFonts w:ascii="Bookman Old Style" w:hAnsi="Bookman Old Style"/>
        </w:rPr>
        <w:t xml:space="preserve">Library card holding status; or </w:t>
      </w:r>
    </w:p>
    <w:p w14:paraId="228A17DB" w14:textId="77777777" w:rsidR="00130CD7" w:rsidRPr="008732F0" w:rsidRDefault="00000000">
      <w:pPr>
        <w:numPr>
          <w:ilvl w:val="1"/>
          <w:numId w:val="1"/>
        </w:numPr>
        <w:ind w:hanging="180"/>
        <w:rPr>
          <w:rFonts w:ascii="Bookman Old Style" w:hAnsi="Bookman Old Style"/>
        </w:rPr>
      </w:pPr>
      <w:r w:rsidRPr="008732F0">
        <w:rPr>
          <w:rFonts w:ascii="Bookman Old Style" w:hAnsi="Bookman Old Style"/>
        </w:rPr>
        <w:t xml:space="preserve">general information regarding a patron’s Library habits, including, but not restricted to, number of visits, time of visits, number or type of questions asked, etc. </w:t>
      </w:r>
    </w:p>
    <w:p w14:paraId="26C2001B" w14:textId="77777777" w:rsidR="00130CD7" w:rsidRPr="008732F0" w:rsidRDefault="00000000">
      <w:pPr>
        <w:numPr>
          <w:ilvl w:val="0"/>
          <w:numId w:val="1"/>
        </w:numPr>
        <w:ind w:hanging="360"/>
        <w:rPr>
          <w:rFonts w:ascii="Bookman Old Style" w:hAnsi="Bookman Old Style"/>
        </w:rPr>
      </w:pPr>
      <w:r w:rsidRPr="008732F0">
        <w:rPr>
          <w:rFonts w:ascii="Bookman Old Style" w:hAnsi="Bookman Old Style"/>
        </w:rPr>
        <w:t xml:space="preserve">The Library Director will handle requests and orders in a timely manner.  If necessary, the Library Director will consult with the Board and legal counsel to determine if such process, order, or subpoena is proper and in full compliance with proper legal authority.  If there is a reasonable basis to believe such records are necessary to the progress of an investigation or prosecution, the American judicial system provides the mechanism for seeking release of such confidential records.  The issuance of a court order, following a showing of good cause based on specific facts by a court of competent jurisdiction, will be the only basis on which confidential information will be released. </w:t>
      </w:r>
    </w:p>
    <w:p w14:paraId="60470729" w14:textId="177DD55A" w:rsidR="008732F0" w:rsidRDefault="008732F0">
      <w:pPr>
        <w:numPr>
          <w:ilvl w:val="0"/>
          <w:numId w:val="1"/>
        </w:numPr>
        <w:ind w:hanging="360"/>
        <w:rPr>
          <w:rFonts w:ascii="Bookman Old Style" w:hAnsi="Bookman Old Style"/>
        </w:rPr>
      </w:pPr>
      <w:r>
        <w:rPr>
          <w:rFonts w:ascii="Bookman Old Style" w:hAnsi="Bookman Old Style"/>
        </w:rPr>
        <w:lastRenderedPageBreak/>
        <w:t>Requests for information about a patron will be denied unless said patron provides written consent or a court order is presented.</w:t>
      </w:r>
    </w:p>
    <w:p w14:paraId="19AFF790" w14:textId="77777777" w:rsidR="008732F0" w:rsidRDefault="008732F0" w:rsidP="008732F0">
      <w:pPr>
        <w:ind w:left="0" w:firstLine="0"/>
        <w:rPr>
          <w:rFonts w:ascii="Bookman Old Style" w:hAnsi="Bookman Old Style"/>
        </w:rPr>
      </w:pPr>
    </w:p>
    <w:p w14:paraId="6EEE400A" w14:textId="5D2B4696" w:rsidR="008732F0" w:rsidRDefault="008732F0" w:rsidP="008732F0">
      <w:pPr>
        <w:ind w:left="0" w:firstLine="0"/>
        <w:rPr>
          <w:rFonts w:ascii="Bookman Old Style" w:hAnsi="Bookman Old Style"/>
          <w:b/>
          <w:bCs/>
        </w:rPr>
      </w:pPr>
      <w:r>
        <w:rPr>
          <w:rFonts w:ascii="Bookman Old Style" w:hAnsi="Bookman Old Style"/>
          <w:b/>
          <w:bCs/>
        </w:rPr>
        <w:t>Approved by the Board of Trustees on November 15, 2003</w:t>
      </w:r>
    </w:p>
    <w:p w14:paraId="0B64EDA8" w14:textId="7865C287" w:rsidR="008732F0" w:rsidRDefault="008732F0" w:rsidP="008732F0">
      <w:pPr>
        <w:ind w:left="0" w:firstLine="0"/>
        <w:rPr>
          <w:rFonts w:ascii="Bookman Old Style" w:hAnsi="Bookman Old Style"/>
          <w:b/>
          <w:bCs/>
        </w:rPr>
      </w:pPr>
      <w:r>
        <w:rPr>
          <w:rFonts w:ascii="Bookman Old Style" w:hAnsi="Bookman Old Style"/>
          <w:b/>
          <w:bCs/>
        </w:rPr>
        <w:t>Revised and Board Approved on January 21, 2004</w:t>
      </w:r>
    </w:p>
    <w:p w14:paraId="46FF3231" w14:textId="166DC6FF" w:rsidR="008732F0" w:rsidRDefault="008732F0" w:rsidP="008732F0">
      <w:pPr>
        <w:ind w:left="0" w:firstLine="0"/>
        <w:rPr>
          <w:rFonts w:ascii="Bookman Old Style" w:hAnsi="Bookman Old Style"/>
          <w:b/>
          <w:bCs/>
        </w:rPr>
      </w:pPr>
      <w:r>
        <w:rPr>
          <w:rFonts w:ascii="Bookman Old Style" w:hAnsi="Bookman Old Style"/>
          <w:b/>
          <w:bCs/>
        </w:rPr>
        <w:t>Revised and Board Approved on July 20, 2011</w:t>
      </w:r>
    </w:p>
    <w:p w14:paraId="27F5CE95" w14:textId="1D6D9580" w:rsidR="008732F0" w:rsidRDefault="008732F0" w:rsidP="008732F0">
      <w:pPr>
        <w:ind w:left="0" w:firstLine="0"/>
        <w:rPr>
          <w:rFonts w:ascii="Bookman Old Style" w:hAnsi="Bookman Old Style"/>
          <w:b/>
          <w:bCs/>
        </w:rPr>
      </w:pPr>
      <w:r>
        <w:rPr>
          <w:rFonts w:ascii="Bookman Old Style" w:hAnsi="Bookman Old Style"/>
          <w:b/>
          <w:bCs/>
        </w:rPr>
        <w:t xml:space="preserve">Reviewed and Board Approved on </w:t>
      </w:r>
      <w:r w:rsidR="009E3E99">
        <w:rPr>
          <w:rFonts w:ascii="Bookman Old Style" w:hAnsi="Bookman Old Style"/>
          <w:b/>
          <w:bCs/>
        </w:rPr>
        <w:t>July 16, 2025</w:t>
      </w:r>
    </w:p>
    <w:p w14:paraId="6CEDD66A" w14:textId="77777777" w:rsidR="008732F0" w:rsidRDefault="008732F0" w:rsidP="008732F0">
      <w:pPr>
        <w:ind w:left="0" w:firstLine="0"/>
        <w:rPr>
          <w:rFonts w:ascii="Bookman Old Style" w:hAnsi="Bookman Old Style"/>
          <w:b/>
          <w:bCs/>
        </w:rPr>
      </w:pPr>
    </w:p>
    <w:p w14:paraId="1E1CF8BD" w14:textId="77777777" w:rsidR="008732F0" w:rsidRDefault="008732F0" w:rsidP="008732F0">
      <w:pPr>
        <w:ind w:left="0" w:firstLine="0"/>
        <w:rPr>
          <w:rFonts w:ascii="Bookman Old Style" w:hAnsi="Bookman Old Style"/>
          <w:b/>
          <w:bCs/>
        </w:rPr>
      </w:pPr>
    </w:p>
    <w:p w14:paraId="249EFDBE" w14:textId="77777777" w:rsidR="008732F0" w:rsidRDefault="008732F0" w:rsidP="008732F0">
      <w:pPr>
        <w:ind w:left="0" w:firstLine="0"/>
        <w:rPr>
          <w:rFonts w:ascii="Bookman Old Style" w:hAnsi="Bookman Old Style"/>
          <w:b/>
        </w:rPr>
      </w:pPr>
    </w:p>
    <w:sectPr w:rsidR="008732F0" w:rsidSect="008732F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7108"/>
    <w:multiLevelType w:val="hybridMultilevel"/>
    <w:tmpl w:val="14D6AB66"/>
    <w:lvl w:ilvl="0" w:tplc="E5DE2E84">
      <w:start w:val="1"/>
      <w:numFmt w:val="decimal"/>
      <w:lvlText w:val="%1."/>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9A82E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4AEF84">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8E110A">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2E1ABA">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A26352">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5637F8">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68B36">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18F4A2">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9606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D7"/>
    <w:rsid w:val="00130CD7"/>
    <w:rsid w:val="00382F40"/>
    <w:rsid w:val="004C4B3C"/>
    <w:rsid w:val="007B67FC"/>
    <w:rsid w:val="008732F0"/>
    <w:rsid w:val="009E3E99"/>
    <w:rsid w:val="00A8698A"/>
    <w:rsid w:val="00CA342C"/>
    <w:rsid w:val="00D6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3515"/>
  <w15:docId w15:val="{0713AAD7-F14D-45AC-A99D-592D1C07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90"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MEMORIAL LIBRARY ASSOCIATION</dc:title>
  <dc:subject/>
  <dc:creator>Gateway Authorized Customer</dc:creator>
  <cp:keywords/>
  <cp:lastModifiedBy>Carole</cp:lastModifiedBy>
  <cp:revision>2</cp:revision>
  <dcterms:created xsi:type="dcterms:W3CDTF">2025-07-23T19:59:00Z</dcterms:created>
  <dcterms:modified xsi:type="dcterms:W3CDTF">2025-07-23T19:59:00Z</dcterms:modified>
</cp:coreProperties>
</file>